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2F9F" w14:textId="78C9F7AB" w:rsidR="002D1803" w:rsidRPr="006E6624" w:rsidRDefault="00F07E25" w:rsidP="002D1803">
      <w:pPr>
        <w:pStyle w:val="BodyText"/>
        <w:ind w:left="135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Times New Roman"/>
          <w:noProof/>
          <w:sz w:val="6"/>
        </w:rPr>
        <w:drawing>
          <wp:anchor distT="0" distB="0" distL="114300" distR="114300" simplePos="0" relativeHeight="251667456" behindDoc="1" locked="0" layoutInCell="1" allowOverlap="1" wp14:anchorId="24573BF3" wp14:editId="128B4932">
            <wp:simplePos x="0" y="0"/>
            <wp:positionH relativeFrom="column">
              <wp:posOffset>4454401</wp:posOffset>
            </wp:positionH>
            <wp:positionV relativeFrom="paragraph">
              <wp:posOffset>0</wp:posOffset>
            </wp:positionV>
            <wp:extent cx="1642993" cy="4214936"/>
            <wp:effectExtent l="1085850" t="95250" r="1081405" b="90805"/>
            <wp:wrapNone/>
            <wp:docPr id="993561192" name="Picture 1" descr="A white pipe with a black pi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561192" name="Picture 1" descr="A white pipe with a black pip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2267">
                      <a:off x="0" y="0"/>
                      <a:ext cx="1642993" cy="4214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255">
        <w:rPr>
          <w:rFonts w:ascii="Arial" w:hAnsi="Arial" w:cs="Arial"/>
          <w:b/>
          <w:bCs/>
          <w:sz w:val="36"/>
          <w:szCs w:val="36"/>
        </w:rPr>
        <w:t xml:space="preserve">PTSA </w:t>
      </w:r>
      <w:r w:rsidR="00582F07">
        <w:rPr>
          <w:rFonts w:ascii="Arial" w:hAnsi="Arial" w:cs="Arial"/>
          <w:b/>
          <w:bCs/>
          <w:sz w:val="36"/>
          <w:szCs w:val="36"/>
        </w:rPr>
        <w:t>Sensor</w:t>
      </w:r>
    </w:p>
    <w:p w14:paraId="17C2EB04" w14:textId="50B18E91" w:rsidR="002D1803" w:rsidRDefault="002D1803">
      <w:pPr>
        <w:pStyle w:val="BodyText"/>
        <w:ind w:left="135"/>
        <w:rPr>
          <w:rFonts w:ascii="Times New Roman"/>
          <w:sz w:val="20"/>
        </w:rPr>
      </w:pPr>
    </w:p>
    <w:p w14:paraId="577E61D7" w14:textId="64B5B225" w:rsidR="00DB1977" w:rsidRDefault="00DB1977">
      <w:pPr>
        <w:pStyle w:val="BodyText"/>
        <w:spacing w:before="1"/>
        <w:rPr>
          <w:rFonts w:ascii="Times New Roman"/>
          <w:sz w:val="6"/>
        </w:rPr>
      </w:pPr>
    </w:p>
    <w:p w14:paraId="577E61D8" w14:textId="77777777" w:rsidR="00DB1977" w:rsidRDefault="00DB1977">
      <w:pPr>
        <w:rPr>
          <w:rFonts w:ascii="Times New Roman"/>
          <w:sz w:val="6"/>
        </w:rPr>
        <w:sectPr w:rsidR="00DB1977" w:rsidSect="004331BB">
          <w:headerReference w:type="default" r:id="rId9"/>
          <w:footerReference w:type="default" r:id="rId10"/>
          <w:type w:val="continuous"/>
          <w:pgSz w:w="12240" w:h="15840"/>
          <w:pgMar w:top="504" w:right="648" w:bottom="274" w:left="648" w:header="1296" w:footer="720" w:gutter="0"/>
          <w:cols w:space="720"/>
          <w:docGrid w:linePitch="299"/>
        </w:sectPr>
      </w:pPr>
    </w:p>
    <w:p w14:paraId="577E61D9" w14:textId="1260BB2A" w:rsidR="00DB1977" w:rsidRPr="00B20B0C" w:rsidRDefault="00B20B0C" w:rsidP="00B20B0C">
      <w:pPr>
        <w:pStyle w:val="BodyText"/>
        <w:spacing w:before="59"/>
        <w:ind w:left="220" w:right="112"/>
        <w:jc w:val="both"/>
        <w:rPr>
          <w:rFonts w:ascii="Arial" w:hAnsi="Arial" w:cs="Arial"/>
        </w:rPr>
      </w:pPr>
      <w:r w:rsidRPr="00B20B0C">
        <w:rPr>
          <w:rFonts w:ascii="Arial" w:hAnsi="Arial" w:cs="Arial"/>
        </w:rPr>
        <w:t>Alp</w:t>
      </w:r>
      <w:r w:rsidR="00582F07">
        <w:rPr>
          <w:rFonts w:ascii="Arial" w:hAnsi="Arial" w:cs="Arial"/>
        </w:rPr>
        <w:t>H</w:t>
      </w:r>
      <w:r w:rsidRPr="00B20B0C">
        <w:rPr>
          <w:rFonts w:ascii="Arial" w:hAnsi="Arial" w:cs="Arial"/>
        </w:rPr>
        <w:t xml:space="preserve">a’s PTSA </w:t>
      </w:r>
      <w:r w:rsidR="00D256C2">
        <w:rPr>
          <w:rFonts w:ascii="Arial" w:hAnsi="Arial" w:cs="Arial"/>
        </w:rPr>
        <w:t xml:space="preserve">fluorometer </w:t>
      </w:r>
      <w:r w:rsidR="00582F07">
        <w:rPr>
          <w:rFonts w:ascii="Arial" w:hAnsi="Arial" w:cs="Arial"/>
        </w:rPr>
        <w:t>sensor</w:t>
      </w:r>
      <w:r w:rsidRPr="00B20B0C">
        <w:rPr>
          <w:rFonts w:ascii="Arial" w:hAnsi="Arial" w:cs="Arial"/>
        </w:rPr>
        <w:t xml:space="preserve"> is</w:t>
      </w:r>
      <w:r w:rsidR="00D256C2">
        <w:rPr>
          <w:rFonts w:ascii="Arial" w:hAnsi="Arial" w:cs="Arial"/>
        </w:rPr>
        <w:t xml:space="preserve"> </w:t>
      </w:r>
      <w:r w:rsidRPr="00B20B0C">
        <w:rPr>
          <w:rFonts w:ascii="Arial" w:hAnsi="Arial" w:cs="Arial"/>
        </w:rPr>
        <w:t>configured with</w:t>
      </w:r>
      <w:r w:rsidR="00D256C2">
        <w:rPr>
          <w:rFonts w:ascii="Arial" w:hAnsi="Arial" w:cs="Arial"/>
        </w:rPr>
        <w:t xml:space="preserve"> specialized optic components to measure PTSA fluorescence selectively and accurately in water. It is available in multiple body materials and tee sizes for diverse operating environments</w:t>
      </w:r>
      <w:r>
        <w:rPr>
          <w:rFonts w:ascii="Arial" w:hAnsi="Arial" w:cs="Arial"/>
        </w:rPr>
        <w:t>.</w:t>
      </w:r>
    </w:p>
    <w:p w14:paraId="0A32E989" w14:textId="7F3707E6" w:rsidR="002A535C" w:rsidRDefault="002A535C" w:rsidP="00BC3C68">
      <w:pPr>
        <w:pStyle w:val="BodyText"/>
        <w:spacing w:before="59"/>
        <w:ind w:left="220" w:right="112"/>
        <w:jc w:val="both"/>
        <w:rPr>
          <w:rFonts w:ascii="Arial" w:hAnsi="Arial" w:cs="Arial"/>
          <w:spacing w:val="-5"/>
        </w:rPr>
      </w:pPr>
    </w:p>
    <w:p w14:paraId="3169BF1B" w14:textId="4C19569F" w:rsidR="004A0876" w:rsidRDefault="00B97206" w:rsidP="00BC3C68">
      <w:pPr>
        <w:pStyle w:val="BodyText"/>
        <w:spacing w:before="59"/>
        <w:ind w:left="220" w:right="112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Our</w:t>
      </w:r>
      <w:r w:rsidR="002A535C">
        <w:rPr>
          <w:rFonts w:ascii="Arial" w:hAnsi="Arial" w:cs="Arial"/>
          <w:spacing w:val="-5"/>
        </w:rPr>
        <w:t xml:space="preserve"> </w:t>
      </w:r>
      <w:r w:rsidR="00734C27">
        <w:rPr>
          <w:rFonts w:ascii="Arial" w:hAnsi="Arial" w:cs="Arial"/>
          <w:spacing w:val="-5"/>
        </w:rPr>
        <w:t xml:space="preserve">PTSA </w:t>
      </w:r>
      <w:r w:rsidR="00582F07">
        <w:rPr>
          <w:rFonts w:ascii="Arial" w:hAnsi="Arial" w:cs="Arial"/>
          <w:spacing w:val="-5"/>
        </w:rPr>
        <w:t>sensor</w:t>
      </w:r>
      <w:r w:rsidR="00734C27">
        <w:rPr>
          <w:rFonts w:ascii="Arial" w:hAnsi="Arial" w:cs="Arial"/>
          <w:spacing w:val="-5"/>
        </w:rPr>
        <w:t xml:space="preserve"> </w:t>
      </w:r>
      <w:r w:rsidR="00383BD2">
        <w:rPr>
          <w:rFonts w:ascii="Arial" w:hAnsi="Arial" w:cs="Arial"/>
          <w:spacing w:val="-5"/>
        </w:rPr>
        <w:t>utilizes an advanced, patent pending optic design to achieve superior accuracy and response, even in highly turbid water conditions</w:t>
      </w:r>
      <w:r w:rsidR="00734C27">
        <w:rPr>
          <w:rFonts w:ascii="Arial" w:hAnsi="Arial" w:cs="Arial"/>
          <w:spacing w:val="-5"/>
        </w:rPr>
        <w:t>.</w:t>
      </w:r>
      <w:r w:rsidR="002A535C">
        <w:rPr>
          <w:rFonts w:ascii="Arial" w:hAnsi="Arial" w:cs="Arial"/>
          <w:spacing w:val="-5"/>
        </w:rPr>
        <w:t xml:space="preserve"> </w:t>
      </w:r>
      <w:r w:rsidR="00B20B0C" w:rsidRPr="00B20B0C">
        <w:rPr>
          <w:rFonts w:ascii="Arial" w:hAnsi="Arial" w:cs="Arial"/>
          <w:spacing w:val="-5"/>
        </w:rPr>
        <w:t>Alp</w:t>
      </w:r>
      <w:r w:rsidR="00582F07">
        <w:rPr>
          <w:rFonts w:ascii="Arial" w:hAnsi="Arial" w:cs="Arial"/>
          <w:spacing w:val="-5"/>
        </w:rPr>
        <w:t>H</w:t>
      </w:r>
      <w:r w:rsidR="00B20B0C" w:rsidRPr="00B20B0C">
        <w:rPr>
          <w:rFonts w:ascii="Arial" w:hAnsi="Arial" w:cs="Arial"/>
          <w:spacing w:val="-5"/>
        </w:rPr>
        <w:t xml:space="preserve">a’s </w:t>
      </w:r>
      <w:r w:rsidR="00582F07">
        <w:rPr>
          <w:rFonts w:ascii="Arial" w:hAnsi="Arial" w:cs="Arial"/>
          <w:spacing w:val="-5"/>
        </w:rPr>
        <w:t>PTSA sensor</w:t>
      </w:r>
      <w:r w:rsidR="00B20B0C" w:rsidRPr="00B20B0C">
        <w:rPr>
          <w:rFonts w:ascii="Arial" w:hAnsi="Arial" w:cs="Arial"/>
          <w:spacing w:val="-5"/>
        </w:rPr>
        <w:t xml:space="preserve"> has a built-in temperature </w:t>
      </w:r>
      <w:proofErr w:type="gramStart"/>
      <w:r w:rsidR="00B20B0C" w:rsidRPr="00B20B0C">
        <w:rPr>
          <w:rFonts w:ascii="Arial" w:hAnsi="Arial" w:cs="Arial"/>
          <w:spacing w:val="-5"/>
        </w:rPr>
        <w:t>sensor</w:t>
      </w:r>
      <w:proofErr w:type="gramEnd"/>
      <w:r w:rsidR="00B20B0C" w:rsidRPr="00B20B0C">
        <w:rPr>
          <w:rFonts w:ascii="Arial" w:hAnsi="Arial" w:cs="Arial"/>
          <w:spacing w:val="-5"/>
        </w:rPr>
        <w:t xml:space="preserve"> and the temperature effect is automatically </w:t>
      </w:r>
      <w:proofErr w:type="gramStart"/>
      <w:r w:rsidR="00B20B0C" w:rsidRPr="00B20B0C">
        <w:rPr>
          <w:rFonts w:ascii="Arial" w:hAnsi="Arial" w:cs="Arial"/>
          <w:spacing w:val="-5"/>
        </w:rPr>
        <w:t>compensated</w:t>
      </w:r>
      <w:proofErr w:type="gramEnd"/>
      <w:r w:rsidR="00B20B0C" w:rsidRPr="00B20B0C">
        <w:rPr>
          <w:rFonts w:ascii="Arial" w:hAnsi="Arial" w:cs="Arial"/>
          <w:spacing w:val="-5"/>
        </w:rPr>
        <w:t xml:space="preserve"> by the sophisticated algorithms in the firmware.</w:t>
      </w:r>
    </w:p>
    <w:p w14:paraId="4FFDA93D" w14:textId="2F5A7675" w:rsidR="004A0876" w:rsidRDefault="004A0876" w:rsidP="00BC3C68">
      <w:pPr>
        <w:pStyle w:val="BodyText"/>
        <w:spacing w:before="59"/>
        <w:ind w:left="220" w:right="112"/>
        <w:jc w:val="both"/>
        <w:rPr>
          <w:rFonts w:ascii="Arial" w:hAnsi="Arial" w:cs="Arial"/>
          <w:spacing w:val="-5"/>
        </w:rPr>
      </w:pPr>
    </w:p>
    <w:p w14:paraId="577E61DE" w14:textId="58BDF956" w:rsidR="00DB1977" w:rsidRPr="00734C27" w:rsidRDefault="00734C27" w:rsidP="00734C27">
      <w:pPr>
        <w:pStyle w:val="BodyText"/>
        <w:spacing w:before="59"/>
        <w:ind w:left="220" w:right="112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 xml:space="preserve">AlpHa’s </w:t>
      </w:r>
      <w:r w:rsidR="00582F07">
        <w:rPr>
          <w:rFonts w:ascii="Arial" w:hAnsi="Arial" w:cs="Arial"/>
          <w:spacing w:val="-5"/>
        </w:rPr>
        <w:t>PTSA</w:t>
      </w:r>
      <w:r>
        <w:rPr>
          <w:rFonts w:ascii="Arial" w:hAnsi="Arial" w:cs="Arial"/>
          <w:spacing w:val="-5"/>
        </w:rPr>
        <w:t xml:space="preserve"> sensor design allows for a non-specific process orientation, no longer requiring a specific orientation of the sensor head in relation to flow.</w:t>
      </w:r>
      <w:r w:rsidR="002A535C">
        <w:rPr>
          <w:rFonts w:ascii="Arial" w:hAnsi="Arial" w:cs="Arial"/>
          <w:spacing w:val="-5"/>
        </w:rPr>
        <w:t xml:space="preserve"> </w:t>
      </w:r>
    </w:p>
    <w:p w14:paraId="577E61DF" w14:textId="7DA9D664" w:rsidR="00DB1977" w:rsidRPr="00A14083" w:rsidRDefault="00E00474">
      <w:pPr>
        <w:pStyle w:val="Heading1"/>
        <w:spacing w:before="182"/>
        <w:ind w:left="220"/>
        <w:rPr>
          <w:rFonts w:ascii="Arial" w:hAnsi="Arial" w:cs="Arial"/>
          <w:color w:val="00B0F0"/>
        </w:rPr>
      </w:pPr>
      <w:r w:rsidRPr="00A14083">
        <w:rPr>
          <w:rFonts w:ascii="Arial" w:hAnsi="Arial" w:cs="Arial"/>
          <w:color w:val="00B0F0"/>
        </w:rPr>
        <w:t>Specifications</w:t>
      </w:r>
      <w:r w:rsidRPr="00A14083">
        <w:rPr>
          <w:rFonts w:ascii="Arial" w:hAnsi="Arial" w:cs="Arial"/>
          <w:color w:val="00B0F0"/>
          <w:spacing w:val="-3"/>
        </w:rPr>
        <w:t xml:space="preserve"> </w:t>
      </w:r>
      <w:r w:rsidRPr="00A14083">
        <w:rPr>
          <w:rFonts w:ascii="Arial" w:hAnsi="Arial" w:cs="Arial"/>
          <w:color w:val="00B0F0"/>
          <w:spacing w:val="-2"/>
        </w:rPr>
        <w:t>Summary:</w:t>
      </w:r>
    </w:p>
    <w:p w14:paraId="577E61E0" w14:textId="5A14564D" w:rsidR="00DB1977" w:rsidRDefault="00DB1977">
      <w:pPr>
        <w:pStyle w:val="BodyText"/>
        <w:spacing w:before="8"/>
        <w:rPr>
          <w:b/>
          <w:sz w:val="10"/>
        </w:rPr>
      </w:pPr>
    </w:p>
    <w:p w14:paraId="577E6207" w14:textId="5611C27D" w:rsidR="00DB1977" w:rsidRDefault="00036BBE">
      <w:pPr>
        <w:spacing w:before="4" w:after="25"/>
        <w:rPr>
          <w:b/>
          <w:sz w:val="13"/>
        </w:rPr>
      </w:pPr>
      <w:r w:rsidRPr="00036BBE">
        <w:rPr>
          <w:noProof/>
        </w:rPr>
        <w:drawing>
          <wp:anchor distT="0" distB="0" distL="114300" distR="114300" simplePos="0" relativeHeight="251670528" behindDoc="1" locked="0" layoutInCell="1" allowOverlap="1" wp14:anchorId="4A798E3A" wp14:editId="63CCB720">
            <wp:simplePos x="0" y="0"/>
            <wp:positionH relativeFrom="column">
              <wp:posOffset>129540</wp:posOffset>
            </wp:positionH>
            <wp:positionV relativeFrom="paragraph">
              <wp:posOffset>72390</wp:posOffset>
            </wp:positionV>
            <wp:extent cx="3246120" cy="2962275"/>
            <wp:effectExtent l="0" t="0" r="0" b="9525"/>
            <wp:wrapNone/>
            <wp:docPr id="153667365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6BBE">
        <w:t xml:space="preserve"> </w:t>
      </w:r>
      <w:r w:rsidR="00E00474">
        <w:br w:type="column"/>
      </w:r>
    </w:p>
    <w:p w14:paraId="577E6208" w14:textId="7C0A06B9" w:rsidR="00DB1977" w:rsidRDefault="00DB1977">
      <w:pPr>
        <w:pStyle w:val="BodyText"/>
        <w:ind w:left="812"/>
        <w:rPr>
          <w:noProof/>
          <w:sz w:val="20"/>
        </w:rPr>
      </w:pPr>
    </w:p>
    <w:p w14:paraId="1A24BE6F" w14:textId="7D0E65DA" w:rsidR="00B13B12" w:rsidRDefault="00B13B12">
      <w:pPr>
        <w:pStyle w:val="BodyText"/>
        <w:ind w:left="812"/>
        <w:rPr>
          <w:noProof/>
          <w:sz w:val="20"/>
        </w:rPr>
      </w:pPr>
    </w:p>
    <w:p w14:paraId="51F9AAA4" w14:textId="53CDABD6" w:rsidR="00B13B12" w:rsidRDefault="00B13B12">
      <w:pPr>
        <w:pStyle w:val="BodyText"/>
        <w:ind w:left="812"/>
        <w:rPr>
          <w:noProof/>
          <w:sz w:val="20"/>
        </w:rPr>
      </w:pPr>
    </w:p>
    <w:p w14:paraId="0C9F7FB5" w14:textId="4AC43E6A" w:rsidR="00B13B12" w:rsidRDefault="00B13B12">
      <w:pPr>
        <w:pStyle w:val="BodyText"/>
        <w:ind w:left="812"/>
        <w:rPr>
          <w:noProof/>
          <w:sz w:val="20"/>
        </w:rPr>
      </w:pPr>
    </w:p>
    <w:p w14:paraId="4FB72642" w14:textId="7552EAB9" w:rsidR="00B13B12" w:rsidRDefault="00B13B12">
      <w:pPr>
        <w:pStyle w:val="BodyText"/>
        <w:ind w:left="812"/>
        <w:rPr>
          <w:noProof/>
          <w:sz w:val="20"/>
        </w:rPr>
      </w:pPr>
    </w:p>
    <w:p w14:paraId="78A2B641" w14:textId="2E882896" w:rsidR="00B13B12" w:rsidRDefault="00B13B12">
      <w:pPr>
        <w:pStyle w:val="BodyText"/>
        <w:ind w:left="812"/>
        <w:rPr>
          <w:noProof/>
          <w:sz w:val="20"/>
        </w:rPr>
      </w:pPr>
    </w:p>
    <w:p w14:paraId="70AD9FEF" w14:textId="0105318E" w:rsidR="00B13B12" w:rsidRDefault="00B13B12">
      <w:pPr>
        <w:pStyle w:val="BodyText"/>
        <w:ind w:left="812"/>
        <w:rPr>
          <w:noProof/>
          <w:sz w:val="20"/>
        </w:rPr>
      </w:pPr>
    </w:p>
    <w:p w14:paraId="012E919C" w14:textId="715B656F" w:rsidR="00B13B12" w:rsidRDefault="00B13B12">
      <w:pPr>
        <w:pStyle w:val="BodyText"/>
        <w:ind w:left="812"/>
        <w:rPr>
          <w:noProof/>
          <w:sz w:val="20"/>
        </w:rPr>
      </w:pPr>
    </w:p>
    <w:p w14:paraId="4E724F9C" w14:textId="7DB137A9" w:rsidR="00B13B12" w:rsidRDefault="00B13B12">
      <w:pPr>
        <w:pStyle w:val="BodyText"/>
        <w:ind w:left="812"/>
        <w:rPr>
          <w:noProof/>
          <w:sz w:val="20"/>
        </w:rPr>
      </w:pPr>
    </w:p>
    <w:p w14:paraId="44299593" w14:textId="5207B9D0" w:rsidR="00B13B12" w:rsidRDefault="00B13B12">
      <w:pPr>
        <w:pStyle w:val="BodyText"/>
        <w:ind w:left="812"/>
        <w:rPr>
          <w:noProof/>
          <w:sz w:val="20"/>
        </w:rPr>
      </w:pPr>
    </w:p>
    <w:p w14:paraId="0536A890" w14:textId="0C1DE623" w:rsidR="00B13B12" w:rsidRDefault="00B13B12">
      <w:pPr>
        <w:pStyle w:val="BodyText"/>
        <w:ind w:left="812"/>
        <w:rPr>
          <w:noProof/>
          <w:sz w:val="20"/>
        </w:rPr>
      </w:pPr>
    </w:p>
    <w:p w14:paraId="587F3A04" w14:textId="23E19EEB" w:rsidR="00B13B12" w:rsidRDefault="00B13B12">
      <w:pPr>
        <w:pStyle w:val="BodyText"/>
        <w:ind w:left="812"/>
        <w:rPr>
          <w:noProof/>
          <w:sz w:val="20"/>
        </w:rPr>
      </w:pPr>
    </w:p>
    <w:p w14:paraId="219A73B1" w14:textId="4E0FD380" w:rsidR="00B13B12" w:rsidRDefault="00B13B12">
      <w:pPr>
        <w:pStyle w:val="BodyText"/>
        <w:ind w:left="812"/>
        <w:rPr>
          <w:noProof/>
          <w:sz w:val="20"/>
        </w:rPr>
      </w:pPr>
    </w:p>
    <w:p w14:paraId="027B936A" w14:textId="59D30620" w:rsidR="00B13B12" w:rsidRDefault="00B13B12">
      <w:pPr>
        <w:pStyle w:val="BodyText"/>
        <w:ind w:left="812"/>
        <w:rPr>
          <w:noProof/>
          <w:sz w:val="20"/>
        </w:rPr>
      </w:pPr>
    </w:p>
    <w:p w14:paraId="0F9ED172" w14:textId="2A235D6F" w:rsidR="00B13B12" w:rsidRDefault="00B13B12">
      <w:pPr>
        <w:pStyle w:val="BodyText"/>
        <w:ind w:left="812"/>
        <w:rPr>
          <w:noProof/>
          <w:sz w:val="20"/>
        </w:rPr>
      </w:pPr>
    </w:p>
    <w:p w14:paraId="26059D52" w14:textId="4071183F" w:rsidR="00B13B12" w:rsidRDefault="00B13B12">
      <w:pPr>
        <w:pStyle w:val="BodyText"/>
        <w:ind w:left="812"/>
        <w:rPr>
          <w:noProof/>
          <w:sz w:val="20"/>
        </w:rPr>
      </w:pPr>
    </w:p>
    <w:p w14:paraId="4DBC1156" w14:textId="42F1F206" w:rsidR="00B13B12" w:rsidRDefault="00B13B12">
      <w:pPr>
        <w:pStyle w:val="BodyText"/>
        <w:ind w:left="812"/>
        <w:rPr>
          <w:noProof/>
          <w:sz w:val="20"/>
        </w:rPr>
      </w:pPr>
    </w:p>
    <w:p w14:paraId="56DEAB97" w14:textId="3769B0C6" w:rsidR="00B13B12" w:rsidRDefault="00B13B12">
      <w:pPr>
        <w:pStyle w:val="BodyText"/>
        <w:ind w:left="812"/>
        <w:rPr>
          <w:noProof/>
          <w:sz w:val="20"/>
        </w:rPr>
      </w:pPr>
    </w:p>
    <w:p w14:paraId="6CAF6B80" w14:textId="20BC09F5" w:rsidR="00B13B12" w:rsidRDefault="00B13B12">
      <w:pPr>
        <w:pStyle w:val="BodyText"/>
        <w:ind w:left="812"/>
        <w:rPr>
          <w:noProof/>
          <w:sz w:val="20"/>
        </w:rPr>
      </w:pPr>
    </w:p>
    <w:p w14:paraId="5B41BB77" w14:textId="77777777" w:rsidR="00B13B12" w:rsidRDefault="00B13B12" w:rsidP="002D557C">
      <w:pPr>
        <w:pStyle w:val="BodyText"/>
        <w:rPr>
          <w:noProof/>
          <w:sz w:val="20"/>
        </w:rPr>
      </w:pPr>
    </w:p>
    <w:p w14:paraId="5675BD8E" w14:textId="7DF5DBE1" w:rsidR="00B13B12" w:rsidRDefault="00B13B12">
      <w:pPr>
        <w:pStyle w:val="BodyText"/>
        <w:ind w:left="812"/>
        <w:rPr>
          <w:noProof/>
          <w:sz w:val="16"/>
          <w:szCs w:val="16"/>
        </w:rPr>
      </w:pPr>
    </w:p>
    <w:p w14:paraId="748410EF" w14:textId="77777777" w:rsidR="0015732B" w:rsidRDefault="0015732B">
      <w:pPr>
        <w:pStyle w:val="BodyText"/>
        <w:ind w:left="812"/>
        <w:rPr>
          <w:noProof/>
          <w:sz w:val="16"/>
          <w:szCs w:val="16"/>
        </w:rPr>
      </w:pPr>
    </w:p>
    <w:p w14:paraId="2747902B" w14:textId="77777777" w:rsidR="0015732B" w:rsidRDefault="0015732B">
      <w:pPr>
        <w:pStyle w:val="BodyText"/>
        <w:ind w:left="812"/>
        <w:rPr>
          <w:noProof/>
          <w:sz w:val="16"/>
          <w:szCs w:val="16"/>
        </w:rPr>
      </w:pPr>
    </w:p>
    <w:p w14:paraId="6A5E3410" w14:textId="77777777" w:rsidR="0015732B" w:rsidRPr="00C57E1A" w:rsidRDefault="0015732B">
      <w:pPr>
        <w:pStyle w:val="BodyText"/>
        <w:ind w:left="812"/>
        <w:rPr>
          <w:noProof/>
          <w:sz w:val="16"/>
          <w:szCs w:val="16"/>
        </w:rPr>
      </w:pPr>
    </w:p>
    <w:p w14:paraId="5C014B23" w14:textId="58B9D348" w:rsidR="00B13B12" w:rsidRDefault="00B13B12">
      <w:pPr>
        <w:pStyle w:val="BodyText"/>
        <w:ind w:left="812"/>
        <w:rPr>
          <w:noProof/>
          <w:sz w:val="16"/>
          <w:szCs w:val="16"/>
        </w:rPr>
      </w:pPr>
    </w:p>
    <w:p w14:paraId="6BEB5CE7" w14:textId="77777777" w:rsidR="00810539" w:rsidRPr="00810539" w:rsidRDefault="00810539">
      <w:pPr>
        <w:pStyle w:val="BodyText"/>
        <w:ind w:left="812"/>
        <w:rPr>
          <w:noProof/>
          <w:sz w:val="16"/>
          <w:szCs w:val="16"/>
        </w:rPr>
      </w:pPr>
    </w:p>
    <w:p w14:paraId="577E620B" w14:textId="0FEF6DB6" w:rsidR="00DB1977" w:rsidRPr="00B20B0C" w:rsidRDefault="00E00474" w:rsidP="00B20B0C">
      <w:pPr>
        <w:pStyle w:val="Heading1"/>
        <w:jc w:val="both"/>
        <w:rPr>
          <w:rFonts w:ascii="Arial" w:hAnsi="Arial" w:cs="Arial"/>
          <w:color w:val="00B0F0"/>
        </w:rPr>
      </w:pPr>
      <w:r w:rsidRPr="00A14083">
        <w:rPr>
          <w:rFonts w:ascii="Arial" w:hAnsi="Arial" w:cs="Arial"/>
          <w:color w:val="00B0F0"/>
          <w:spacing w:val="-2"/>
        </w:rPr>
        <w:t>Features:</w:t>
      </w:r>
    </w:p>
    <w:p w14:paraId="3937FE11" w14:textId="4411550C" w:rsidR="002D557C" w:rsidRDefault="002D557C" w:rsidP="00584B47">
      <w:pPr>
        <w:pStyle w:val="ListParagraph"/>
        <w:numPr>
          <w:ilvl w:val="0"/>
          <w:numId w:val="2"/>
        </w:numPr>
        <w:tabs>
          <w:tab w:val="left" w:pos="25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Sensor design</w:t>
      </w:r>
      <w:r w:rsidR="00B20B0C">
        <w:rPr>
          <w:rFonts w:ascii="Arial" w:hAnsi="Arial" w:cs="Arial"/>
          <w:sz w:val="24"/>
        </w:rPr>
        <w:t>ed</w:t>
      </w:r>
      <w:r>
        <w:rPr>
          <w:rFonts w:ascii="Arial" w:hAnsi="Arial" w:cs="Arial"/>
          <w:sz w:val="24"/>
        </w:rPr>
        <w:t xml:space="preserve"> to enable quick integration into </w:t>
      </w:r>
      <w:r w:rsidR="005459F9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”</w:t>
      </w:r>
      <w:r w:rsidR="00B7479E">
        <w:rPr>
          <w:rFonts w:ascii="Arial" w:hAnsi="Arial" w:cs="Arial"/>
          <w:sz w:val="24"/>
        </w:rPr>
        <w:t xml:space="preserve"> and 3/4”</w:t>
      </w:r>
      <w:r>
        <w:rPr>
          <w:rFonts w:ascii="Arial" w:hAnsi="Arial" w:cs="Arial"/>
          <w:sz w:val="24"/>
        </w:rPr>
        <w:t xml:space="preserve"> FNPT tee</w:t>
      </w:r>
      <w:r w:rsidR="00B7479E">
        <w:rPr>
          <w:rFonts w:ascii="Arial" w:hAnsi="Arial" w:cs="Arial"/>
          <w:sz w:val="24"/>
        </w:rPr>
        <w:t xml:space="preserve"> </w:t>
      </w:r>
      <w:proofErr w:type="gramStart"/>
      <w:r w:rsidR="00B7479E">
        <w:rPr>
          <w:rFonts w:ascii="Arial" w:hAnsi="Arial" w:cs="Arial"/>
          <w:sz w:val="24"/>
        </w:rPr>
        <w:t>fittings</w:t>
      </w:r>
      <w:proofErr w:type="gramEnd"/>
    </w:p>
    <w:p w14:paraId="4DC8D3A4" w14:textId="337B5F42" w:rsidR="005459F9" w:rsidRDefault="00B6356C" w:rsidP="00584B47">
      <w:pPr>
        <w:pStyle w:val="ListParagraph"/>
        <w:numPr>
          <w:ilvl w:val="0"/>
          <w:numId w:val="2"/>
        </w:numPr>
        <w:tabs>
          <w:tab w:val="left" w:pos="25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Adapters available for direct installation </w:t>
      </w:r>
      <w:r w:rsidR="00036BBE">
        <w:rPr>
          <w:rFonts w:ascii="Arial" w:hAnsi="Arial" w:cs="Arial"/>
          <w:sz w:val="24"/>
        </w:rPr>
        <w:t xml:space="preserve">with all existing </w:t>
      </w:r>
      <w:r w:rsidR="00B7479E">
        <w:rPr>
          <w:rFonts w:ascii="Arial" w:hAnsi="Arial" w:cs="Arial"/>
          <w:sz w:val="24"/>
        </w:rPr>
        <w:t xml:space="preserve">1” and 3/4” PTSA </w:t>
      </w:r>
      <w:r w:rsidR="00036BBE">
        <w:rPr>
          <w:rFonts w:ascii="Arial" w:hAnsi="Arial" w:cs="Arial"/>
          <w:sz w:val="24"/>
        </w:rPr>
        <w:t>tee</w:t>
      </w:r>
      <w:r w:rsidR="00B7479E">
        <w:rPr>
          <w:rFonts w:ascii="Arial" w:hAnsi="Arial" w:cs="Arial"/>
          <w:sz w:val="24"/>
        </w:rPr>
        <w:t xml:space="preserve"> fittings</w:t>
      </w:r>
    </w:p>
    <w:p w14:paraId="01B752EE" w14:textId="51949FF1" w:rsidR="002D557C" w:rsidRDefault="002D557C" w:rsidP="00584B47">
      <w:pPr>
        <w:pStyle w:val="ListParagraph"/>
        <w:numPr>
          <w:ilvl w:val="0"/>
          <w:numId w:val="2"/>
        </w:numPr>
        <w:tabs>
          <w:tab w:val="left" w:pos="25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Sensing element “faces” downward enabling easy installation without orientation </w:t>
      </w:r>
      <w:proofErr w:type="gramStart"/>
      <w:r>
        <w:rPr>
          <w:rFonts w:ascii="Arial" w:hAnsi="Arial" w:cs="Arial"/>
          <w:sz w:val="24"/>
        </w:rPr>
        <w:t>requirements</w:t>
      </w:r>
      <w:proofErr w:type="gramEnd"/>
    </w:p>
    <w:p w14:paraId="03B6CBA8" w14:textId="6CD0E2AC" w:rsidR="002D557C" w:rsidRDefault="002D557C" w:rsidP="00584B47">
      <w:pPr>
        <w:pStyle w:val="ListParagraph"/>
        <w:numPr>
          <w:ilvl w:val="0"/>
          <w:numId w:val="2"/>
        </w:numPr>
        <w:tabs>
          <w:tab w:val="left" w:pos="25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flow restrictions enabling obstruction free </w:t>
      </w:r>
      <w:proofErr w:type="gramStart"/>
      <w:r>
        <w:rPr>
          <w:rFonts w:ascii="Arial" w:hAnsi="Arial" w:cs="Arial"/>
          <w:sz w:val="24"/>
        </w:rPr>
        <w:t>detection</w:t>
      </w:r>
      <w:proofErr w:type="gramEnd"/>
    </w:p>
    <w:p w14:paraId="6B8D3BAD" w14:textId="52EC0BE5" w:rsidR="00B20B0C" w:rsidRDefault="00036BBE" w:rsidP="00584B47">
      <w:pPr>
        <w:pStyle w:val="ListParagraph"/>
        <w:numPr>
          <w:ilvl w:val="0"/>
          <w:numId w:val="2"/>
        </w:numPr>
        <w:tabs>
          <w:tab w:val="left" w:pos="256"/>
        </w:tabs>
        <w:spacing w:before="1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Patent pending </w:t>
      </w:r>
      <w:r w:rsidR="00582F07">
        <w:rPr>
          <w:rFonts w:ascii="Arial" w:hAnsi="Arial" w:cs="Arial"/>
          <w:sz w:val="24"/>
        </w:rPr>
        <w:t xml:space="preserve">fluorometer </w:t>
      </w:r>
      <w:r>
        <w:rPr>
          <w:rFonts w:ascii="Arial" w:hAnsi="Arial" w:cs="Arial"/>
          <w:sz w:val="24"/>
        </w:rPr>
        <w:t xml:space="preserve">optical technology </w:t>
      </w:r>
      <w:r w:rsidR="00B20B0C">
        <w:rPr>
          <w:rFonts w:ascii="Arial" w:hAnsi="Arial" w:cs="Arial"/>
          <w:sz w:val="24"/>
        </w:rPr>
        <w:t xml:space="preserve">to prevent turbidity </w:t>
      </w:r>
      <w:proofErr w:type="gramStart"/>
      <w:r w:rsidR="00B20B0C">
        <w:rPr>
          <w:rFonts w:ascii="Arial" w:hAnsi="Arial" w:cs="Arial"/>
          <w:sz w:val="24"/>
        </w:rPr>
        <w:t>interference</w:t>
      </w:r>
      <w:proofErr w:type="gramEnd"/>
    </w:p>
    <w:p w14:paraId="07DB538D" w14:textId="1959BC27" w:rsidR="0015732B" w:rsidRDefault="0015732B" w:rsidP="00584B47">
      <w:pPr>
        <w:pStyle w:val="ListParagraph"/>
        <w:numPr>
          <w:ilvl w:val="0"/>
          <w:numId w:val="2"/>
        </w:numPr>
        <w:tabs>
          <w:tab w:val="left" w:pos="256"/>
        </w:tabs>
        <w:spacing w:before="1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Custom options include body material, flange, cable length, connectors, and signal </w:t>
      </w:r>
      <w:proofErr w:type="gramStart"/>
      <w:r>
        <w:rPr>
          <w:rFonts w:ascii="Arial" w:hAnsi="Arial" w:cs="Arial"/>
          <w:sz w:val="24"/>
        </w:rPr>
        <w:t>output</w:t>
      </w:r>
      <w:proofErr w:type="gramEnd"/>
    </w:p>
    <w:p w14:paraId="577E6210" w14:textId="01C89A7D" w:rsidR="00DB1977" w:rsidRPr="006E6624" w:rsidRDefault="004A0876" w:rsidP="00584B47">
      <w:pPr>
        <w:pStyle w:val="ListParagraph"/>
        <w:numPr>
          <w:ilvl w:val="0"/>
          <w:numId w:val="2"/>
        </w:numPr>
        <w:tabs>
          <w:tab w:val="left" w:pos="256"/>
        </w:tabs>
        <w:spacing w:before="1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Private labeling option available</w:t>
      </w:r>
    </w:p>
    <w:p w14:paraId="3B190208" w14:textId="4ACE4F4C" w:rsidR="00E216FA" w:rsidRDefault="00E216FA" w:rsidP="00E216FA">
      <w:pPr>
        <w:tabs>
          <w:tab w:val="left" w:pos="256"/>
        </w:tabs>
        <w:jc w:val="both"/>
        <w:rPr>
          <w:rFonts w:ascii="Arial" w:hAnsi="Arial" w:cs="Arial"/>
          <w:sz w:val="24"/>
        </w:rPr>
      </w:pPr>
    </w:p>
    <w:p w14:paraId="17CA2DEF" w14:textId="45E449CD" w:rsidR="004A0876" w:rsidRDefault="004A0876" w:rsidP="00E216FA">
      <w:pPr>
        <w:tabs>
          <w:tab w:val="left" w:pos="256"/>
        </w:tabs>
        <w:jc w:val="both"/>
        <w:rPr>
          <w:rFonts w:ascii="Arial" w:hAnsi="Arial" w:cs="Arial"/>
          <w:sz w:val="24"/>
        </w:rPr>
      </w:pPr>
    </w:p>
    <w:p w14:paraId="36BEDCAF" w14:textId="5324F78C" w:rsidR="004A0876" w:rsidRDefault="004A0876" w:rsidP="00E216FA">
      <w:pPr>
        <w:tabs>
          <w:tab w:val="left" w:pos="256"/>
        </w:tabs>
        <w:jc w:val="both"/>
        <w:rPr>
          <w:rFonts w:ascii="Arial" w:hAnsi="Arial" w:cs="Arial"/>
          <w:sz w:val="24"/>
        </w:rPr>
      </w:pPr>
    </w:p>
    <w:p w14:paraId="7F822360" w14:textId="077CDA0E" w:rsidR="004A0876" w:rsidRDefault="004A0876" w:rsidP="00E216FA">
      <w:pPr>
        <w:tabs>
          <w:tab w:val="left" w:pos="256"/>
        </w:tabs>
        <w:jc w:val="both"/>
        <w:rPr>
          <w:rFonts w:ascii="Arial" w:hAnsi="Arial" w:cs="Arial"/>
          <w:sz w:val="24"/>
        </w:rPr>
      </w:pPr>
    </w:p>
    <w:p w14:paraId="577E6212" w14:textId="793810E2" w:rsidR="00E216FA" w:rsidRPr="0048307C" w:rsidRDefault="00E216FA" w:rsidP="00E216FA">
      <w:pPr>
        <w:tabs>
          <w:tab w:val="left" w:pos="256"/>
        </w:tabs>
        <w:jc w:val="both"/>
        <w:rPr>
          <w:rFonts w:ascii="Arial" w:hAnsi="Arial" w:cs="Arial"/>
          <w:b/>
          <w:bCs/>
          <w:sz w:val="24"/>
        </w:rPr>
        <w:sectPr w:rsidR="00E216FA" w:rsidRPr="0048307C" w:rsidSect="004331BB">
          <w:type w:val="continuous"/>
          <w:pgSz w:w="12240" w:h="15840"/>
          <w:pgMar w:top="504" w:right="648" w:bottom="274" w:left="648" w:header="1296" w:footer="720" w:gutter="0"/>
          <w:cols w:num="2" w:space="720" w:equalWidth="0">
            <w:col w:w="5153" w:space="568"/>
            <w:col w:w="5223"/>
          </w:cols>
          <w:docGrid w:linePitch="299"/>
        </w:sectPr>
      </w:pPr>
    </w:p>
    <w:p w14:paraId="53AA7AD6" w14:textId="18EC4F92" w:rsidR="006824FB" w:rsidRDefault="006824FB" w:rsidP="006824FB">
      <w:pPr>
        <w:pStyle w:val="BodyText"/>
        <w:spacing w:before="7"/>
        <w:jc w:val="center"/>
        <w:rPr>
          <w:rFonts w:ascii="Arial" w:hAnsi="Arial" w:cs="Arial"/>
          <w:b/>
          <w:bCs/>
          <w:sz w:val="36"/>
          <w:szCs w:val="36"/>
        </w:rPr>
      </w:pPr>
      <w:r w:rsidRPr="006824FB">
        <w:rPr>
          <w:rFonts w:ascii="Arial" w:hAnsi="Arial" w:cs="Arial"/>
          <w:b/>
          <w:bCs/>
          <w:sz w:val="36"/>
          <w:szCs w:val="36"/>
        </w:rPr>
        <w:lastRenderedPageBreak/>
        <w:t>Dimensions</w:t>
      </w:r>
    </w:p>
    <w:p w14:paraId="711899D7" w14:textId="68724381" w:rsidR="00FC0F1B" w:rsidRDefault="003966C2" w:rsidP="006824FB">
      <w:pPr>
        <w:pStyle w:val="BodyText"/>
        <w:spacing w:before="7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 wp14:anchorId="71FBE830" wp14:editId="5981B789">
            <wp:simplePos x="0" y="0"/>
            <wp:positionH relativeFrom="margin">
              <wp:align>center</wp:align>
            </wp:positionH>
            <wp:positionV relativeFrom="paragraph">
              <wp:posOffset>201295</wp:posOffset>
            </wp:positionV>
            <wp:extent cx="6169871" cy="4832051"/>
            <wp:effectExtent l="19050" t="19050" r="21590" b="26035"/>
            <wp:wrapNone/>
            <wp:docPr id="479161921" name="Picture 3" descr="A drawing of a pi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161921" name="Picture 3" descr="A drawing of a pip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871" cy="483205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BF8418" w14:textId="6D7CD131" w:rsidR="00FC0F1B" w:rsidRDefault="00FC0F1B" w:rsidP="006824FB">
      <w:pPr>
        <w:pStyle w:val="BodyText"/>
        <w:spacing w:before="7"/>
        <w:jc w:val="center"/>
        <w:rPr>
          <w:rFonts w:ascii="Arial" w:hAnsi="Arial" w:cs="Arial"/>
          <w:b/>
          <w:bCs/>
          <w:sz w:val="36"/>
          <w:szCs w:val="36"/>
        </w:rPr>
      </w:pPr>
    </w:p>
    <w:p w14:paraId="5036F786" w14:textId="3C61A6A0" w:rsidR="00FC0F1B" w:rsidRDefault="00FC0F1B" w:rsidP="006824FB">
      <w:pPr>
        <w:pStyle w:val="BodyText"/>
        <w:spacing w:before="7"/>
        <w:jc w:val="center"/>
        <w:rPr>
          <w:rFonts w:ascii="Arial" w:hAnsi="Arial" w:cs="Arial"/>
          <w:b/>
          <w:bCs/>
          <w:sz w:val="36"/>
          <w:szCs w:val="36"/>
        </w:rPr>
      </w:pPr>
    </w:p>
    <w:p w14:paraId="30C33270" w14:textId="75E579D6" w:rsidR="00FC0F1B" w:rsidRDefault="00FC0F1B" w:rsidP="006824FB">
      <w:pPr>
        <w:pStyle w:val="BodyText"/>
        <w:spacing w:before="7"/>
        <w:jc w:val="center"/>
        <w:rPr>
          <w:rFonts w:ascii="Arial" w:hAnsi="Arial" w:cs="Arial"/>
          <w:b/>
          <w:bCs/>
          <w:sz w:val="36"/>
          <w:szCs w:val="36"/>
        </w:rPr>
      </w:pPr>
    </w:p>
    <w:p w14:paraId="0F08DE1D" w14:textId="3F7B4D3E" w:rsidR="00FC0F1B" w:rsidRDefault="00FC0F1B" w:rsidP="006824FB">
      <w:pPr>
        <w:pStyle w:val="BodyText"/>
        <w:spacing w:before="7"/>
        <w:jc w:val="center"/>
        <w:rPr>
          <w:rFonts w:ascii="Arial" w:hAnsi="Arial" w:cs="Arial"/>
          <w:b/>
          <w:bCs/>
          <w:sz w:val="36"/>
          <w:szCs w:val="36"/>
        </w:rPr>
      </w:pPr>
    </w:p>
    <w:p w14:paraId="77D11F78" w14:textId="404A2BDC" w:rsidR="00FC0F1B" w:rsidRDefault="00FC0F1B" w:rsidP="006824FB">
      <w:pPr>
        <w:pStyle w:val="BodyText"/>
        <w:spacing w:before="7"/>
        <w:jc w:val="center"/>
        <w:rPr>
          <w:rFonts w:ascii="Arial" w:hAnsi="Arial" w:cs="Arial"/>
          <w:b/>
          <w:bCs/>
          <w:sz w:val="36"/>
          <w:szCs w:val="36"/>
        </w:rPr>
      </w:pPr>
    </w:p>
    <w:p w14:paraId="2472C480" w14:textId="495B9BB1" w:rsidR="00FC0F1B" w:rsidRDefault="00FC0F1B" w:rsidP="006824FB">
      <w:pPr>
        <w:pStyle w:val="BodyText"/>
        <w:spacing w:before="7"/>
        <w:jc w:val="center"/>
        <w:rPr>
          <w:rFonts w:ascii="Arial" w:hAnsi="Arial" w:cs="Arial"/>
          <w:b/>
          <w:bCs/>
          <w:sz w:val="36"/>
          <w:szCs w:val="36"/>
        </w:rPr>
      </w:pPr>
    </w:p>
    <w:p w14:paraId="47B4B5B5" w14:textId="1207419B" w:rsidR="00FC0F1B" w:rsidRDefault="00FC0F1B" w:rsidP="006824FB">
      <w:pPr>
        <w:pStyle w:val="BodyText"/>
        <w:spacing w:before="7"/>
        <w:jc w:val="center"/>
        <w:rPr>
          <w:rFonts w:ascii="Arial" w:hAnsi="Arial" w:cs="Arial"/>
          <w:b/>
          <w:bCs/>
          <w:sz w:val="36"/>
          <w:szCs w:val="36"/>
        </w:rPr>
      </w:pPr>
    </w:p>
    <w:p w14:paraId="268FE882" w14:textId="77777777" w:rsidR="00FC0F1B" w:rsidRDefault="00FC0F1B" w:rsidP="006824FB">
      <w:pPr>
        <w:pStyle w:val="BodyText"/>
        <w:spacing w:before="7"/>
        <w:jc w:val="center"/>
        <w:rPr>
          <w:rFonts w:ascii="Arial" w:hAnsi="Arial" w:cs="Arial"/>
          <w:b/>
          <w:bCs/>
          <w:sz w:val="36"/>
          <w:szCs w:val="36"/>
        </w:rPr>
      </w:pPr>
    </w:p>
    <w:p w14:paraId="5D55C201" w14:textId="24BB49B9" w:rsidR="00FC0F1B" w:rsidRDefault="00FC0F1B" w:rsidP="006824FB">
      <w:pPr>
        <w:pStyle w:val="BodyText"/>
        <w:spacing w:before="7"/>
        <w:jc w:val="center"/>
        <w:rPr>
          <w:rFonts w:ascii="Arial" w:hAnsi="Arial" w:cs="Arial"/>
          <w:b/>
          <w:bCs/>
          <w:sz w:val="36"/>
          <w:szCs w:val="36"/>
        </w:rPr>
      </w:pPr>
    </w:p>
    <w:p w14:paraId="3681CA5A" w14:textId="4D18DC6D" w:rsidR="00FC0F1B" w:rsidRDefault="00FC0F1B" w:rsidP="006824FB">
      <w:pPr>
        <w:pStyle w:val="BodyText"/>
        <w:spacing w:before="7"/>
        <w:jc w:val="center"/>
        <w:rPr>
          <w:rFonts w:ascii="Arial" w:hAnsi="Arial" w:cs="Arial"/>
          <w:b/>
          <w:bCs/>
          <w:sz w:val="36"/>
          <w:szCs w:val="36"/>
        </w:rPr>
      </w:pPr>
    </w:p>
    <w:p w14:paraId="2FFBF764" w14:textId="3D55D37E" w:rsidR="00FC0F1B" w:rsidRDefault="00FC0F1B" w:rsidP="006824FB">
      <w:pPr>
        <w:pStyle w:val="BodyText"/>
        <w:spacing w:before="7"/>
        <w:jc w:val="center"/>
        <w:rPr>
          <w:rFonts w:ascii="Arial" w:hAnsi="Arial" w:cs="Arial"/>
          <w:b/>
          <w:bCs/>
          <w:sz w:val="36"/>
          <w:szCs w:val="36"/>
        </w:rPr>
      </w:pPr>
    </w:p>
    <w:p w14:paraId="10BC74F4" w14:textId="1C9CDF11" w:rsidR="00FC0F1B" w:rsidRDefault="00FC0F1B" w:rsidP="006824FB">
      <w:pPr>
        <w:pStyle w:val="BodyText"/>
        <w:spacing w:before="7"/>
        <w:jc w:val="center"/>
        <w:rPr>
          <w:rFonts w:ascii="Arial" w:hAnsi="Arial" w:cs="Arial"/>
          <w:b/>
          <w:bCs/>
          <w:sz w:val="36"/>
          <w:szCs w:val="36"/>
        </w:rPr>
      </w:pPr>
    </w:p>
    <w:p w14:paraId="1CDB21E2" w14:textId="3B101F58" w:rsidR="00FC0F1B" w:rsidRDefault="00FC0F1B" w:rsidP="006824FB">
      <w:pPr>
        <w:pStyle w:val="BodyText"/>
        <w:spacing w:before="7"/>
        <w:jc w:val="center"/>
        <w:rPr>
          <w:rFonts w:ascii="Arial" w:hAnsi="Arial" w:cs="Arial"/>
          <w:b/>
          <w:bCs/>
          <w:sz w:val="36"/>
          <w:szCs w:val="36"/>
        </w:rPr>
      </w:pPr>
    </w:p>
    <w:p w14:paraId="0B369A84" w14:textId="16E6E7D3" w:rsidR="00FC0F1B" w:rsidRDefault="00FC0F1B" w:rsidP="006824FB">
      <w:pPr>
        <w:pStyle w:val="BodyText"/>
        <w:spacing w:before="7"/>
        <w:jc w:val="center"/>
        <w:rPr>
          <w:rFonts w:ascii="Arial" w:hAnsi="Arial" w:cs="Arial"/>
          <w:b/>
          <w:bCs/>
          <w:sz w:val="36"/>
          <w:szCs w:val="36"/>
        </w:rPr>
      </w:pPr>
    </w:p>
    <w:p w14:paraId="4D4C74A8" w14:textId="0B61BC00" w:rsidR="00FC0F1B" w:rsidRDefault="00FC0F1B" w:rsidP="006824FB">
      <w:pPr>
        <w:pStyle w:val="BodyText"/>
        <w:spacing w:before="7"/>
        <w:jc w:val="center"/>
        <w:rPr>
          <w:rFonts w:ascii="Arial" w:hAnsi="Arial" w:cs="Arial"/>
          <w:b/>
          <w:bCs/>
          <w:sz w:val="36"/>
          <w:szCs w:val="36"/>
        </w:rPr>
      </w:pPr>
    </w:p>
    <w:p w14:paraId="4BE0DAEF" w14:textId="58169687" w:rsidR="00FC0F1B" w:rsidRDefault="00FC0F1B" w:rsidP="006824FB">
      <w:pPr>
        <w:pStyle w:val="BodyText"/>
        <w:spacing w:before="7"/>
        <w:jc w:val="center"/>
        <w:rPr>
          <w:rFonts w:ascii="Arial" w:hAnsi="Arial" w:cs="Arial"/>
          <w:b/>
          <w:bCs/>
          <w:sz w:val="36"/>
          <w:szCs w:val="36"/>
        </w:rPr>
      </w:pPr>
    </w:p>
    <w:p w14:paraId="6ED25FD5" w14:textId="77777777" w:rsidR="00FC0F1B" w:rsidRDefault="00FC0F1B" w:rsidP="006824FB">
      <w:pPr>
        <w:pStyle w:val="BodyText"/>
        <w:spacing w:before="7"/>
        <w:jc w:val="center"/>
        <w:rPr>
          <w:rFonts w:ascii="Arial" w:hAnsi="Arial" w:cs="Arial"/>
          <w:b/>
          <w:bCs/>
          <w:sz w:val="36"/>
          <w:szCs w:val="36"/>
        </w:rPr>
      </w:pPr>
    </w:p>
    <w:p w14:paraId="5226C637" w14:textId="77777777" w:rsidR="00570D19" w:rsidRDefault="00570D19" w:rsidP="006824FB">
      <w:pPr>
        <w:pStyle w:val="BodyText"/>
        <w:spacing w:before="7"/>
        <w:jc w:val="center"/>
        <w:rPr>
          <w:rFonts w:ascii="Arial" w:hAnsi="Arial" w:cs="Arial"/>
          <w:b/>
          <w:bCs/>
          <w:sz w:val="36"/>
          <w:szCs w:val="36"/>
        </w:rPr>
      </w:pPr>
    </w:p>
    <w:p w14:paraId="597AFDBD" w14:textId="78D8E4F1" w:rsidR="00FC0F1B" w:rsidRDefault="00FC0F1B" w:rsidP="006824FB">
      <w:pPr>
        <w:pStyle w:val="BodyText"/>
        <w:spacing w:before="7"/>
        <w:jc w:val="center"/>
        <w:rPr>
          <w:rFonts w:ascii="Arial" w:hAnsi="Arial" w:cs="Arial"/>
          <w:b/>
          <w:bCs/>
          <w:sz w:val="36"/>
          <w:szCs w:val="36"/>
        </w:rPr>
      </w:pPr>
    </w:p>
    <w:p w14:paraId="6A691977" w14:textId="0CDABF25" w:rsidR="00FC0F1B" w:rsidRDefault="00570D19" w:rsidP="006824FB">
      <w:pPr>
        <w:pStyle w:val="BodyText"/>
        <w:spacing w:before="7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Part Number Guide</w:t>
      </w:r>
    </w:p>
    <w:p w14:paraId="53F6D559" w14:textId="5A5CFE76" w:rsidR="00FC0F1B" w:rsidRDefault="00286CC2" w:rsidP="006824FB">
      <w:pPr>
        <w:pStyle w:val="BodyText"/>
        <w:spacing w:before="7"/>
        <w:jc w:val="center"/>
        <w:rPr>
          <w:rFonts w:ascii="Arial" w:hAnsi="Arial" w:cs="Arial"/>
          <w:b/>
          <w:bCs/>
          <w:sz w:val="36"/>
          <w:szCs w:val="36"/>
        </w:rPr>
      </w:pPr>
      <w:r w:rsidRPr="00286CC2">
        <w:rPr>
          <w:noProof/>
        </w:rPr>
        <w:drawing>
          <wp:anchor distT="0" distB="0" distL="114300" distR="114300" simplePos="0" relativeHeight="251671552" behindDoc="1" locked="0" layoutInCell="1" allowOverlap="1" wp14:anchorId="37CAD524" wp14:editId="75488F5E">
            <wp:simplePos x="0" y="0"/>
            <wp:positionH relativeFrom="margin">
              <wp:align>center</wp:align>
            </wp:positionH>
            <wp:positionV relativeFrom="paragraph">
              <wp:posOffset>194945</wp:posOffset>
            </wp:positionV>
            <wp:extent cx="6949440" cy="1791335"/>
            <wp:effectExtent l="0" t="0" r="3810" b="0"/>
            <wp:wrapNone/>
            <wp:docPr id="18786568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5D18C8" w14:textId="4896EC54" w:rsidR="00FC0F1B" w:rsidRDefault="00FC0F1B" w:rsidP="006824FB">
      <w:pPr>
        <w:pStyle w:val="BodyText"/>
        <w:spacing w:before="7"/>
        <w:jc w:val="center"/>
        <w:rPr>
          <w:rFonts w:ascii="Arial" w:hAnsi="Arial" w:cs="Arial"/>
          <w:b/>
          <w:bCs/>
          <w:sz w:val="36"/>
          <w:szCs w:val="36"/>
        </w:rPr>
      </w:pPr>
    </w:p>
    <w:p w14:paraId="0DA9D04D" w14:textId="302FB80D" w:rsidR="00FC0F1B" w:rsidRDefault="00FC0F1B" w:rsidP="006824FB">
      <w:pPr>
        <w:pStyle w:val="BodyText"/>
        <w:spacing w:before="7"/>
        <w:jc w:val="center"/>
        <w:rPr>
          <w:rFonts w:ascii="Arial" w:hAnsi="Arial" w:cs="Arial"/>
          <w:b/>
          <w:bCs/>
          <w:sz w:val="36"/>
          <w:szCs w:val="36"/>
        </w:rPr>
      </w:pPr>
    </w:p>
    <w:p w14:paraId="77252595" w14:textId="10BD5632" w:rsidR="00FC0F1B" w:rsidRDefault="00FC0F1B" w:rsidP="006824FB">
      <w:pPr>
        <w:pStyle w:val="BodyText"/>
        <w:spacing w:before="7"/>
        <w:jc w:val="center"/>
        <w:rPr>
          <w:rFonts w:ascii="Arial" w:hAnsi="Arial" w:cs="Arial"/>
          <w:b/>
          <w:bCs/>
          <w:sz w:val="36"/>
          <w:szCs w:val="36"/>
        </w:rPr>
      </w:pPr>
    </w:p>
    <w:p w14:paraId="4A468F97" w14:textId="7C45BBC3" w:rsidR="00FC0F1B" w:rsidRDefault="00FC0F1B" w:rsidP="006824FB">
      <w:pPr>
        <w:pStyle w:val="BodyText"/>
        <w:spacing w:before="7"/>
        <w:jc w:val="center"/>
        <w:rPr>
          <w:rFonts w:ascii="Arial" w:hAnsi="Arial" w:cs="Arial"/>
          <w:b/>
          <w:bCs/>
          <w:sz w:val="36"/>
          <w:szCs w:val="36"/>
        </w:rPr>
      </w:pPr>
    </w:p>
    <w:p w14:paraId="5442C14B" w14:textId="5F864CEF" w:rsidR="00FC0F1B" w:rsidRDefault="00FC0F1B" w:rsidP="006824FB">
      <w:pPr>
        <w:pStyle w:val="BodyText"/>
        <w:spacing w:before="7"/>
        <w:jc w:val="center"/>
        <w:rPr>
          <w:rFonts w:ascii="Arial" w:hAnsi="Arial" w:cs="Arial"/>
          <w:b/>
          <w:bCs/>
          <w:sz w:val="36"/>
          <w:szCs w:val="36"/>
        </w:rPr>
      </w:pPr>
    </w:p>
    <w:p w14:paraId="779F5076" w14:textId="128FEE72" w:rsidR="00FC0F1B" w:rsidRDefault="00FC0F1B" w:rsidP="006824FB">
      <w:pPr>
        <w:pStyle w:val="BodyText"/>
        <w:spacing w:before="7"/>
        <w:jc w:val="center"/>
        <w:rPr>
          <w:rFonts w:ascii="Arial" w:hAnsi="Arial" w:cs="Arial"/>
          <w:b/>
          <w:bCs/>
          <w:sz w:val="36"/>
          <w:szCs w:val="36"/>
        </w:rPr>
      </w:pPr>
    </w:p>
    <w:p w14:paraId="5FEF2BDE" w14:textId="77777777" w:rsidR="006824FB" w:rsidRDefault="006824FB">
      <w:pPr>
        <w:pStyle w:val="BodyText"/>
        <w:spacing w:before="7"/>
        <w:rPr>
          <w:sz w:val="2"/>
          <w:szCs w:val="2"/>
        </w:rPr>
      </w:pPr>
    </w:p>
    <w:p w14:paraId="4FEA3E6A" w14:textId="77777777" w:rsidR="006824FB" w:rsidRDefault="006824FB">
      <w:pPr>
        <w:pStyle w:val="BodyText"/>
        <w:spacing w:before="7"/>
        <w:rPr>
          <w:sz w:val="2"/>
          <w:szCs w:val="2"/>
        </w:rPr>
      </w:pPr>
    </w:p>
    <w:p w14:paraId="2B0BCC05" w14:textId="77777777" w:rsidR="006824FB" w:rsidRDefault="006824FB">
      <w:pPr>
        <w:pStyle w:val="BodyText"/>
        <w:spacing w:before="7"/>
        <w:rPr>
          <w:sz w:val="2"/>
          <w:szCs w:val="2"/>
        </w:rPr>
      </w:pPr>
    </w:p>
    <w:p w14:paraId="281951CF" w14:textId="77777777" w:rsidR="006824FB" w:rsidRDefault="006824FB">
      <w:pPr>
        <w:pStyle w:val="BodyText"/>
        <w:spacing w:before="7"/>
        <w:rPr>
          <w:sz w:val="2"/>
          <w:szCs w:val="2"/>
        </w:rPr>
      </w:pPr>
    </w:p>
    <w:p w14:paraId="18F3EB3D" w14:textId="77777777" w:rsidR="006824FB" w:rsidRDefault="006824FB">
      <w:pPr>
        <w:pStyle w:val="BodyText"/>
        <w:spacing w:before="7"/>
        <w:rPr>
          <w:sz w:val="2"/>
          <w:szCs w:val="2"/>
        </w:rPr>
      </w:pPr>
    </w:p>
    <w:p w14:paraId="32934AC8" w14:textId="1489DFB1" w:rsidR="006824FB" w:rsidRDefault="006824FB">
      <w:pPr>
        <w:pStyle w:val="BodyText"/>
        <w:spacing w:before="7"/>
        <w:rPr>
          <w:sz w:val="2"/>
          <w:szCs w:val="2"/>
        </w:rPr>
      </w:pPr>
    </w:p>
    <w:p w14:paraId="7DD6812B" w14:textId="77777777" w:rsidR="006824FB" w:rsidRDefault="006824FB">
      <w:pPr>
        <w:pStyle w:val="BodyText"/>
        <w:spacing w:before="7"/>
        <w:rPr>
          <w:sz w:val="2"/>
          <w:szCs w:val="2"/>
        </w:rPr>
      </w:pPr>
    </w:p>
    <w:p w14:paraId="3C68D4E2" w14:textId="7A1F6CD4" w:rsidR="006824FB" w:rsidRDefault="006824FB">
      <w:pPr>
        <w:pStyle w:val="BodyText"/>
        <w:spacing w:before="7"/>
        <w:rPr>
          <w:sz w:val="2"/>
          <w:szCs w:val="2"/>
        </w:rPr>
      </w:pPr>
    </w:p>
    <w:p w14:paraId="39CD2BD4" w14:textId="77777777" w:rsidR="00FC0F1B" w:rsidRPr="00810539" w:rsidRDefault="00FC0F1B">
      <w:pPr>
        <w:pStyle w:val="BodyText"/>
        <w:spacing w:before="7"/>
        <w:rPr>
          <w:sz w:val="2"/>
          <w:szCs w:val="2"/>
        </w:rPr>
      </w:pPr>
    </w:p>
    <w:sectPr w:rsidR="00FC0F1B" w:rsidRPr="00810539" w:rsidSect="004331BB">
      <w:type w:val="continuous"/>
      <w:pgSz w:w="12240" w:h="15840"/>
      <w:pgMar w:top="500" w:right="648" w:bottom="280" w:left="648" w:header="129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5E02F" w14:textId="77777777" w:rsidR="004331BB" w:rsidRDefault="004331BB" w:rsidP="0048433F">
      <w:r>
        <w:separator/>
      </w:r>
    </w:p>
  </w:endnote>
  <w:endnote w:type="continuationSeparator" w:id="0">
    <w:p w14:paraId="79217CB3" w14:textId="77777777" w:rsidR="004331BB" w:rsidRDefault="004331BB" w:rsidP="0048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A3C1" w14:textId="630EFA55" w:rsidR="0048433F" w:rsidRDefault="003E5EDE">
    <w:pPr>
      <w:pStyle w:val="Footer"/>
    </w:pPr>
    <w:r>
      <w:rPr>
        <w:noProof/>
      </w:rPr>
      <w:drawing>
        <wp:anchor distT="0" distB="0" distL="0" distR="0" simplePos="0" relativeHeight="251658240" behindDoc="1" locked="0" layoutInCell="1" allowOverlap="1" wp14:anchorId="50A66D83" wp14:editId="686126B2">
          <wp:simplePos x="0" y="0"/>
          <wp:positionH relativeFrom="margin">
            <wp:align>center</wp:align>
          </wp:positionH>
          <wp:positionV relativeFrom="page">
            <wp:posOffset>9280525</wp:posOffset>
          </wp:positionV>
          <wp:extent cx="6858000" cy="577504"/>
          <wp:effectExtent l="0" t="0" r="0" b="0"/>
          <wp:wrapNone/>
          <wp:docPr id="221550739" name="Picture 221550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8000" cy="57750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32B06BD" w14:textId="77777777" w:rsidR="0048433F" w:rsidRDefault="00484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F3B29" w14:textId="77777777" w:rsidR="004331BB" w:rsidRDefault="004331BB" w:rsidP="0048433F">
      <w:r>
        <w:separator/>
      </w:r>
    </w:p>
  </w:footnote>
  <w:footnote w:type="continuationSeparator" w:id="0">
    <w:p w14:paraId="20456525" w14:textId="77777777" w:rsidR="004331BB" w:rsidRDefault="004331BB" w:rsidP="00484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B2C4" w14:textId="6F54DB34" w:rsidR="0048307C" w:rsidRDefault="0048307C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60288" behindDoc="1" locked="0" layoutInCell="1" allowOverlap="1" wp14:anchorId="256A57D9" wp14:editId="6CBEF07B">
          <wp:simplePos x="0" y="0"/>
          <wp:positionH relativeFrom="margin">
            <wp:align>center</wp:align>
          </wp:positionH>
          <wp:positionV relativeFrom="paragraph">
            <wp:posOffset>-647700</wp:posOffset>
          </wp:positionV>
          <wp:extent cx="5399978" cy="676655"/>
          <wp:effectExtent l="0" t="0" r="0" b="9525"/>
          <wp:wrapNone/>
          <wp:docPr id="360522931" name="Picture 36052293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 descr="Logo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978" cy="676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037B"/>
    <w:multiLevelType w:val="hybridMultilevel"/>
    <w:tmpl w:val="64C67142"/>
    <w:lvl w:ilvl="0" w:tplc="74601B38">
      <w:numFmt w:val="bullet"/>
      <w:lvlText w:val=""/>
      <w:lvlJc w:val="left"/>
      <w:pPr>
        <w:ind w:left="256" w:hanging="14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29A98B2">
      <w:numFmt w:val="bullet"/>
      <w:lvlText w:val="•"/>
      <w:lvlJc w:val="left"/>
      <w:pPr>
        <w:ind w:left="745" w:hanging="144"/>
      </w:pPr>
      <w:rPr>
        <w:rFonts w:hint="default"/>
        <w:lang w:val="en-US" w:eastAsia="en-US" w:bidi="ar-SA"/>
      </w:rPr>
    </w:lvl>
    <w:lvl w:ilvl="2" w:tplc="4956B982">
      <w:numFmt w:val="bullet"/>
      <w:lvlText w:val="•"/>
      <w:lvlJc w:val="left"/>
      <w:pPr>
        <w:ind w:left="1230" w:hanging="144"/>
      </w:pPr>
      <w:rPr>
        <w:rFonts w:hint="default"/>
        <w:lang w:val="en-US" w:eastAsia="en-US" w:bidi="ar-SA"/>
      </w:rPr>
    </w:lvl>
    <w:lvl w:ilvl="3" w:tplc="3A3A37AE">
      <w:numFmt w:val="bullet"/>
      <w:lvlText w:val="•"/>
      <w:lvlJc w:val="left"/>
      <w:pPr>
        <w:ind w:left="1715" w:hanging="144"/>
      </w:pPr>
      <w:rPr>
        <w:rFonts w:hint="default"/>
        <w:lang w:val="en-US" w:eastAsia="en-US" w:bidi="ar-SA"/>
      </w:rPr>
    </w:lvl>
    <w:lvl w:ilvl="4" w:tplc="56F43512">
      <w:numFmt w:val="bullet"/>
      <w:lvlText w:val="•"/>
      <w:lvlJc w:val="left"/>
      <w:pPr>
        <w:ind w:left="2200" w:hanging="144"/>
      </w:pPr>
      <w:rPr>
        <w:rFonts w:hint="default"/>
        <w:lang w:val="en-US" w:eastAsia="en-US" w:bidi="ar-SA"/>
      </w:rPr>
    </w:lvl>
    <w:lvl w:ilvl="5" w:tplc="53E6FD52">
      <w:numFmt w:val="bullet"/>
      <w:lvlText w:val="•"/>
      <w:lvlJc w:val="left"/>
      <w:pPr>
        <w:ind w:left="2685" w:hanging="144"/>
      </w:pPr>
      <w:rPr>
        <w:rFonts w:hint="default"/>
        <w:lang w:val="en-US" w:eastAsia="en-US" w:bidi="ar-SA"/>
      </w:rPr>
    </w:lvl>
    <w:lvl w:ilvl="6" w:tplc="F22885C2">
      <w:numFmt w:val="bullet"/>
      <w:lvlText w:val="•"/>
      <w:lvlJc w:val="left"/>
      <w:pPr>
        <w:ind w:left="3170" w:hanging="144"/>
      </w:pPr>
      <w:rPr>
        <w:rFonts w:hint="default"/>
        <w:lang w:val="en-US" w:eastAsia="en-US" w:bidi="ar-SA"/>
      </w:rPr>
    </w:lvl>
    <w:lvl w:ilvl="7" w:tplc="FDBA6F98">
      <w:numFmt w:val="bullet"/>
      <w:lvlText w:val="•"/>
      <w:lvlJc w:val="left"/>
      <w:pPr>
        <w:ind w:left="3655" w:hanging="144"/>
      </w:pPr>
      <w:rPr>
        <w:rFonts w:hint="default"/>
        <w:lang w:val="en-US" w:eastAsia="en-US" w:bidi="ar-SA"/>
      </w:rPr>
    </w:lvl>
    <w:lvl w:ilvl="8" w:tplc="B32C3346">
      <w:numFmt w:val="bullet"/>
      <w:lvlText w:val="•"/>
      <w:lvlJc w:val="left"/>
      <w:pPr>
        <w:ind w:left="4140" w:hanging="144"/>
      </w:pPr>
      <w:rPr>
        <w:rFonts w:hint="default"/>
        <w:lang w:val="en-US" w:eastAsia="en-US" w:bidi="ar-SA"/>
      </w:rPr>
    </w:lvl>
  </w:abstractNum>
  <w:abstractNum w:abstractNumId="1" w15:restartNumberingAfterBreak="0">
    <w:nsid w:val="6720729D"/>
    <w:multiLevelType w:val="hybridMultilevel"/>
    <w:tmpl w:val="8604DDEA"/>
    <w:lvl w:ilvl="0" w:tplc="04090001">
      <w:start w:val="1"/>
      <w:numFmt w:val="bullet"/>
      <w:lvlText w:val=""/>
      <w:lvlJc w:val="left"/>
      <w:pPr>
        <w:ind w:left="256" w:hanging="144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745" w:hanging="144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230" w:hanging="14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715" w:hanging="14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200" w:hanging="14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685" w:hanging="14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3170" w:hanging="14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3655" w:hanging="14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4140" w:hanging="144"/>
      </w:pPr>
      <w:rPr>
        <w:rFonts w:hint="default"/>
        <w:lang w:val="en-US" w:eastAsia="en-US" w:bidi="ar-SA"/>
      </w:rPr>
    </w:lvl>
  </w:abstractNum>
  <w:num w:numId="1" w16cid:durableId="1407874540">
    <w:abstractNumId w:val="0"/>
  </w:num>
  <w:num w:numId="2" w16cid:durableId="1415592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77"/>
    <w:rsid w:val="00036BBE"/>
    <w:rsid w:val="000704B8"/>
    <w:rsid w:val="000F1B4C"/>
    <w:rsid w:val="0015732B"/>
    <w:rsid w:val="002336C2"/>
    <w:rsid w:val="0024372D"/>
    <w:rsid w:val="00286CC2"/>
    <w:rsid w:val="0029623C"/>
    <w:rsid w:val="002A535C"/>
    <w:rsid w:val="002D1803"/>
    <w:rsid w:val="002D557C"/>
    <w:rsid w:val="002E0350"/>
    <w:rsid w:val="0035664E"/>
    <w:rsid w:val="00383BD2"/>
    <w:rsid w:val="003966C2"/>
    <w:rsid w:val="003E5EDE"/>
    <w:rsid w:val="004331BB"/>
    <w:rsid w:val="00467D50"/>
    <w:rsid w:val="0048307C"/>
    <w:rsid w:val="0048433F"/>
    <w:rsid w:val="004A0876"/>
    <w:rsid w:val="004F4446"/>
    <w:rsid w:val="005001F7"/>
    <w:rsid w:val="00507C74"/>
    <w:rsid w:val="00516282"/>
    <w:rsid w:val="005368CA"/>
    <w:rsid w:val="005459F9"/>
    <w:rsid w:val="00570D19"/>
    <w:rsid w:val="00582F07"/>
    <w:rsid w:val="00584B47"/>
    <w:rsid w:val="006824FB"/>
    <w:rsid w:val="006D48F0"/>
    <w:rsid w:val="006D7255"/>
    <w:rsid w:val="006E6624"/>
    <w:rsid w:val="00734C27"/>
    <w:rsid w:val="00810539"/>
    <w:rsid w:val="00813CC2"/>
    <w:rsid w:val="00815703"/>
    <w:rsid w:val="008868DE"/>
    <w:rsid w:val="008B3A8B"/>
    <w:rsid w:val="008B3B35"/>
    <w:rsid w:val="008C018E"/>
    <w:rsid w:val="00911D42"/>
    <w:rsid w:val="00935B49"/>
    <w:rsid w:val="00950F80"/>
    <w:rsid w:val="00A14083"/>
    <w:rsid w:val="00A96394"/>
    <w:rsid w:val="00AC7418"/>
    <w:rsid w:val="00B078CA"/>
    <w:rsid w:val="00B13B12"/>
    <w:rsid w:val="00B20B0C"/>
    <w:rsid w:val="00B268C3"/>
    <w:rsid w:val="00B6356C"/>
    <w:rsid w:val="00B72502"/>
    <w:rsid w:val="00B734E9"/>
    <w:rsid w:val="00B7479E"/>
    <w:rsid w:val="00B97206"/>
    <w:rsid w:val="00BC3C68"/>
    <w:rsid w:val="00C426D9"/>
    <w:rsid w:val="00C42E2C"/>
    <w:rsid w:val="00C57E1A"/>
    <w:rsid w:val="00C67B2B"/>
    <w:rsid w:val="00C72CA5"/>
    <w:rsid w:val="00CD2057"/>
    <w:rsid w:val="00D256C2"/>
    <w:rsid w:val="00D8788B"/>
    <w:rsid w:val="00DB1977"/>
    <w:rsid w:val="00DC7D3C"/>
    <w:rsid w:val="00E00474"/>
    <w:rsid w:val="00E14961"/>
    <w:rsid w:val="00E216FA"/>
    <w:rsid w:val="00E53E77"/>
    <w:rsid w:val="00F07E25"/>
    <w:rsid w:val="00FC0F1B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E61D6"/>
  <w15:docId w15:val="{4D25ABBC-3FA8-40B0-B2BC-49A5D323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spacing w:before="121"/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1"/>
      <w:ind w:left="256" w:hanging="144"/>
    </w:pPr>
  </w:style>
  <w:style w:type="paragraph" w:customStyle="1" w:styleId="TableParagraph">
    <w:name w:val="Table Paragraph"/>
    <w:basedOn w:val="Normal"/>
    <w:uiPriority w:val="1"/>
    <w:qFormat/>
    <w:pPr>
      <w:ind w:left="111"/>
    </w:pPr>
  </w:style>
  <w:style w:type="paragraph" w:styleId="Header">
    <w:name w:val="header"/>
    <w:basedOn w:val="Normal"/>
    <w:link w:val="HeaderChar"/>
    <w:uiPriority w:val="99"/>
    <w:unhideWhenUsed/>
    <w:rsid w:val="00484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33F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4843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33F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F2F52-94FA-4A58-927A-3119BA0D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DO12 Series Dissolved Oxygen probes are designed for use in the laboratory or in the field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DO12 Series Dissolved Oxygen probes are designed for use in the laboratory or in the field</dc:title>
  <dc:creator>Asi002</dc:creator>
  <cp:lastModifiedBy>Neil Boesl</cp:lastModifiedBy>
  <cp:revision>3</cp:revision>
  <cp:lastPrinted>2024-01-11T23:08:00Z</cp:lastPrinted>
  <dcterms:created xsi:type="dcterms:W3CDTF">2024-01-17T20:31:00Z</dcterms:created>
  <dcterms:modified xsi:type="dcterms:W3CDTF">2024-01-17T21:08:00Z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2023-03-08T00:00:00Z</vt:filetime>
  </property>
  <property fmtid="{D5CDD505-2E9C-101B-9397-08002B2CF9AE}" pid="5" name="Producer">
    <vt:lpwstr>Microsoft® Word 2013</vt:lpwstr>
  </property>
</Properties>
</file>